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296E2F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247415A1" w:rsidR="001A5CAC" w:rsidRDefault="00DE3492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1335" wp14:editId="680D6FA1">
                <wp:simplePos x="0" y="0"/>
                <wp:positionH relativeFrom="column">
                  <wp:posOffset>21590</wp:posOffset>
                </wp:positionH>
                <wp:positionV relativeFrom="paragraph">
                  <wp:posOffset>358140</wp:posOffset>
                </wp:positionV>
                <wp:extent cx="4406747" cy="6149340"/>
                <wp:effectExtent l="0" t="0" r="1333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614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B434" w14:textId="77777777" w:rsidR="00296E2F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5913771"/>
                            <w:bookmarkStart w:id="1" w:name="_Hlk55913772"/>
                            <w:bookmarkStart w:id="2" w:name="_Hlk55913814"/>
                            <w:bookmarkStart w:id="3" w:name="_Hlk55913815"/>
                            <w:bookmarkStart w:id="4" w:name="_Hlk55913888"/>
                            <w:bookmarkStart w:id="5" w:name="_Hlk55913889"/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01372309" w14:textId="77777777" w:rsidR="00296E2F" w:rsidRPr="00074210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47B236" w14:textId="704C154F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voorberei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aangebied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self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tydens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assessering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bring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E4C318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skerm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beantwoord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E1D638E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Dan het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88137BF" w14:textId="35D927D8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soveel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moontlik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tegnologiese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ten toon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CFAF7B" w14:textId="77777777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) hoe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sagteware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onderwyser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help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meetkundige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denke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4F372A9" w14:textId="7F8343DF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Geogebra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Desmos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vaardigheid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maar GSP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verkieslik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4694A" w14:textId="1F9F4BE9" w:rsidR="00296E2F" w:rsidRPr="003E6199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interaksie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platform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MS TEAMS, Skype, Google meet, ZOOM is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voorbeelde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3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28.2pt;width:347pt;height:4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" fillcolor="white [3201]" strokeweight=".5pt">
                <v:textbox>
                  <w:txbxContent>
                    <w:p w14:paraId="533DB434" w14:textId="77777777" w:rsidR="00296E2F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6" w:name="_Hlk55913771"/>
                      <w:bookmarkStart w:id="7" w:name="_Hlk55913772"/>
                      <w:bookmarkStart w:id="8" w:name="_Hlk55913814"/>
                      <w:bookmarkStart w:id="9" w:name="_Hlk55913815"/>
                      <w:bookmarkStart w:id="10" w:name="_Hlk55913888"/>
                      <w:bookmarkStart w:id="11" w:name="_Hlk55913889"/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01372309" w14:textId="77777777" w:rsidR="00296E2F" w:rsidRPr="00074210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diepte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jy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ander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47B236" w14:textId="704C154F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voorberei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aangebied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self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tydens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assessering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klaar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bring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7E4C318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skerm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beantwoord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E1D638E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Dan het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88137BF" w14:textId="35D927D8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soveel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moontlik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tegnologiese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ten toon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CFAF7B" w14:textId="77777777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wys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praat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) hoe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sagteware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onderwyser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help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meetkundige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denke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4F372A9" w14:textId="7F8343DF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Geogebra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Desmos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vaardigheid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daarmee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maar GSP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verkieslik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4694A" w14:textId="1F9F4BE9" w:rsidR="00296E2F" w:rsidRPr="003E6199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interaksie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platform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keuse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MS TEAMS, Skype, Google meet, ZOOM is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voorbeelde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1A5CAC" w:rsidRPr="001A5CAC">
        <w:rPr>
          <w:b/>
          <w:bCs/>
          <w:sz w:val="32"/>
          <w:szCs w:val="32"/>
        </w:rPr>
        <w:t xml:space="preserve">Module 2: </w:t>
      </w:r>
      <w:proofErr w:type="spellStart"/>
      <w:r w:rsidR="001A5CAC" w:rsidRPr="001A5CAC">
        <w:rPr>
          <w:b/>
          <w:bCs/>
          <w:sz w:val="32"/>
          <w:szCs w:val="32"/>
        </w:rPr>
        <w:t>Meetkunde-onderrig</w:t>
      </w:r>
      <w:proofErr w:type="spellEnd"/>
      <w:r w:rsidR="001A5CAC" w:rsidRPr="001A5CAC">
        <w:rPr>
          <w:b/>
          <w:bCs/>
          <w:sz w:val="32"/>
          <w:szCs w:val="32"/>
        </w:rPr>
        <w:t xml:space="preserve"> met </w:t>
      </w:r>
      <w:proofErr w:type="spellStart"/>
      <w:r w:rsidR="001A5CAC"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4582443" w:rsidR="001A5CAC" w:rsidRDefault="001A5CAC" w:rsidP="001A5CAC">
      <w:pPr>
        <w:rPr>
          <w:b/>
          <w:bCs/>
          <w:sz w:val="32"/>
          <w:szCs w:val="32"/>
        </w:rPr>
      </w:pP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146E7B90" w:rsidR="00646F1A" w:rsidRDefault="00646F1A" w:rsidP="001A5CAC">
      <w:pPr>
        <w:rPr>
          <w:b/>
          <w:bCs/>
          <w:sz w:val="32"/>
          <w:szCs w:val="32"/>
        </w:rPr>
      </w:pPr>
    </w:p>
    <w:p w14:paraId="6D86EE05" w14:textId="6DD5EB33" w:rsidR="00DE3492" w:rsidRDefault="00DE3492" w:rsidP="001A5CAC">
      <w:pPr>
        <w:rPr>
          <w:b/>
          <w:bCs/>
          <w:sz w:val="32"/>
          <w:szCs w:val="32"/>
        </w:rPr>
      </w:pPr>
    </w:p>
    <w:p w14:paraId="42ACEC0D" w14:textId="7EE8978B" w:rsidR="00DE3492" w:rsidRDefault="00DE3492" w:rsidP="001A5CAC">
      <w:pPr>
        <w:rPr>
          <w:b/>
          <w:bCs/>
          <w:sz w:val="32"/>
          <w:szCs w:val="32"/>
        </w:rPr>
      </w:pPr>
    </w:p>
    <w:p w14:paraId="3C0AB41F" w14:textId="01ACD039" w:rsidR="00DE3492" w:rsidRDefault="00DE3492" w:rsidP="001A5CAC">
      <w:pPr>
        <w:rPr>
          <w:b/>
          <w:bCs/>
          <w:sz w:val="32"/>
          <w:szCs w:val="32"/>
        </w:rPr>
      </w:pPr>
    </w:p>
    <w:p w14:paraId="5DBCCEB5" w14:textId="2F52D1D8" w:rsidR="00DE3492" w:rsidRDefault="00DE3492" w:rsidP="001A5CAC">
      <w:pPr>
        <w:rPr>
          <w:b/>
          <w:bCs/>
          <w:sz w:val="32"/>
          <w:szCs w:val="32"/>
        </w:rPr>
      </w:pPr>
    </w:p>
    <w:p w14:paraId="17491F04" w14:textId="6B37A43B" w:rsidR="00DE3492" w:rsidRDefault="00DE3492" w:rsidP="001A5CAC">
      <w:pPr>
        <w:rPr>
          <w:b/>
          <w:bCs/>
          <w:sz w:val="32"/>
          <w:szCs w:val="32"/>
        </w:rPr>
      </w:pPr>
    </w:p>
    <w:p w14:paraId="50A46C16" w14:textId="4ED35D2F" w:rsidR="00DE3492" w:rsidRDefault="00DE3492" w:rsidP="001A5CAC">
      <w:pPr>
        <w:rPr>
          <w:b/>
          <w:bCs/>
          <w:sz w:val="32"/>
          <w:szCs w:val="32"/>
        </w:rPr>
      </w:pPr>
    </w:p>
    <w:p w14:paraId="1DAAC212" w14:textId="3AE3F8E4" w:rsidR="00DE3492" w:rsidRDefault="00DE3492" w:rsidP="001A5CAC">
      <w:pPr>
        <w:rPr>
          <w:b/>
          <w:bCs/>
          <w:sz w:val="32"/>
          <w:szCs w:val="32"/>
        </w:rPr>
      </w:pPr>
    </w:p>
    <w:p w14:paraId="56D02030" w14:textId="096FB7B8" w:rsidR="00DE3492" w:rsidRDefault="00DE3492" w:rsidP="001A5CAC">
      <w:pPr>
        <w:rPr>
          <w:b/>
          <w:bCs/>
          <w:sz w:val="32"/>
          <w:szCs w:val="32"/>
        </w:rPr>
      </w:pPr>
    </w:p>
    <w:p w14:paraId="1DE7BF00" w14:textId="5E971C78" w:rsidR="00DE3492" w:rsidRDefault="00DE3492" w:rsidP="001A5CAC">
      <w:pPr>
        <w:rPr>
          <w:b/>
          <w:bCs/>
          <w:sz w:val="32"/>
          <w:szCs w:val="32"/>
        </w:rPr>
      </w:pPr>
    </w:p>
    <w:p w14:paraId="662C0DA5" w14:textId="43145BEB" w:rsidR="00DE3492" w:rsidRDefault="00DE3492" w:rsidP="001A5CAC">
      <w:pPr>
        <w:rPr>
          <w:b/>
          <w:bCs/>
          <w:sz w:val="32"/>
          <w:szCs w:val="32"/>
        </w:rPr>
      </w:pPr>
    </w:p>
    <w:p w14:paraId="7F170C33" w14:textId="323C0BD2" w:rsidR="00DE3492" w:rsidRDefault="00DE3492" w:rsidP="001A5CAC">
      <w:pPr>
        <w:rPr>
          <w:b/>
          <w:bCs/>
          <w:sz w:val="32"/>
          <w:szCs w:val="32"/>
        </w:rPr>
      </w:pPr>
    </w:p>
    <w:p w14:paraId="449E448A" w14:textId="06B84664" w:rsidR="00DE3492" w:rsidRDefault="00DE3492" w:rsidP="001A5CAC">
      <w:pPr>
        <w:rPr>
          <w:b/>
          <w:bCs/>
          <w:sz w:val="32"/>
          <w:szCs w:val="32"/>
        </w:rPr>
      </w:pPr>
    </w:p>
    <w:p w14:paraId="66711F27" w14:textId="028B2395" w:rsidR="00DE3492" w:rsidRDefault="00DE34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1D1951D" w14:textId="19353970" w:rsidR="00B96891" w:rsidRPr="00B215EB" w:rsidRDefault="00B96891" w:rsidP="00B9689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5</w:t>
      </w:r>
    </w:p>
    <w:p w14:paraId="10526BA7" w14:textId="77777777" w:rsidR="00B96891" w:rsidRDefault="00B96891" w:rsidP="00B96891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44F8B1B8" w14:textId="574A24A3" w:rsidR="00B96891" w:rsidRDefault="00B96891" w:rsidP="00B9689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Kongruensie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driehoeke</w:t>
      </w:r>
      <w:proofErr w:type="spellEnd"/>
    </w:p>
    <w:p w14:paraId="13C6C7B3" w14:textId="50C818AA" w:rsidR="00B96891" w:rsidRPr="00337F1D" w:rsidRDefault="00B96891" w:rsidP="00B968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proofErr w:type="spellStart"/>
      <w:r>
        <w:rPr>
          <w:sz w:val="24"/>
          <w:szCs w:val="24"/>
        </w:rPr>
        <w:t>voorwaardes</w:t>
      </w:r>
      <w:proofErr w:type="spellEnd"/>
    </w:p>
    <w:p w14:paraId="4BE7C810" w14:textId="77777777" w:rsidR="00B96891" w:rsidRDefault="00B96891" w:rsidP="00B96891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15F2E3D5" w14:textId="77777777" w:rsidR="00B96891" w:rsidRDefault="00B96891" w:rsidP="00B968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221B29F0" w14:textId="36D549AF" w:rsidR="00B96891" w:rsidRPr="00337F1D" w:rsidRDefault="00B96891" w:rsidP="00B9689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 tools om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inligting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besluit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neem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uniekheid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driehoek</w:t>
      </w:r>
      <w:proofErr w:type="spellEnd"/>
    </w:p>
    <w:p w14:paraId="0724A193" w14:textId="77777777" w:rsidR="00B96891" w:rsidRDefault="00B96891" w:rsidP="00B96891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23573F86" w14:textId="77777777" w:rsidR="00B96891" w:rsidRDefault="00B96891" w:rsidP="00B968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652CB738" w14:textId="77777777" w:rsidR="00B96891" w:rsidRDefault="00B96891" w:rsidP="00B968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7F7DBA61" w14:textId="77777777" w:rsidR="00B96891" w:rsidRPr="00F23A1E" w:rsidRDefault="00B96891" w:rsidP="00B9689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15640FAE" w14:textId="77777777" w:rsidR="00B96891" w:rsidRDefault="00B96891" w:rsidP="00B968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3ABA442D" w14:textId="60D9FF3B" w:rsidR="00B96891" w:rsidRPr="00337F1D" w:rsidRDefault="00B96891" w:rsidP="00B96891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‘n </w:t>
      </w:r>
      <w:proofErr w:type="spellStart"/>
      <w:r w:rsidR="00296E2F">
        <w:rPr>
          <w:sz w:val="24"/>
          <w:szCs w:val="24"/>
        </w:rPr>
        <w:t>driehoek</w:t>
      </w:r>
      <w:proofErr w:type="spellEnd"/>
      <w:r w:rsidR="00296E2F">
        <w:rPr>
          <w:sz w:val="24"/>
          <w:szCs w:val="24"/>
        </w:rPr>
        <w:t xml:space="preserve"> met </w:t>
      </w:r>
      <w:r>
        <w:rPr>
          <w:sz w:val="24"/>
          <w:szCs w:val="24"/>
        </w:rPr>
        <w:t xml:space="preserve">twee </w:t>
      </w:r>
      <w:proofErr w:type="spellStart"/>
      <w:r w:rsidR="00296E2F">
        <w:rPr>
          <w:sz w:val="24"/>
          <w:szCs w:val="24"/>
        </w:rPr>
        <w:t>sye</w:t>
      </w:r>
      <w:proofErr w:type="spellEnd"/>
      <w:r w:rsidR="00296E2F">
        <w:rPr>
          <w:sz w:val="24"/>
          <w:szCs w:val="24"/>
        </w:rPr>
        <w:t xml:space="preserve"> van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lengte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hoek</w:t>
      </w:r>
      <w:proofErr w:type="spellEnd"/>
      <w:r>
        <w:rPr>
          <w:sz w:val="24"/>
          <w:szCs w:val="24"/>
        </w:rPr>
        <w:t xml:space="preserve"> wat NIE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die </w:t>
      </w:r>
      <w:proofErr w:type="spellStart"/>
      <w:r w:rsidR="00296E2F">
        <w:rPr>
          <w:sz w:val="24"/>
          <w:szCs w:val="24"/>
        </w:rPr>
        <w:t>sye</w:t>
      </w:r>
      <w:proofErr w:type="spellEnd"/>
      <w:r w:rsidR="00296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illustreer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dinamiese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variasie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moontlik</w:t>
      </w:r>
      <w:proofErr w:type="spellEnd"/>
      <w:r>
        <w:rPr>
          <w:sz w:val="24"/>
          <w:szCs w:val="24"/>
        </w:rPr>
        <w:t xml:space="preserve"> is in </w:t>
      </w:r>
      <w:proofErr w:type="spellStart"/>
      <w:r>
        <w:rPr>
          <w:sz w:val="24"/>
          <w:szCs w:val="24"/>
        </w:rPr>
        <w:t>sekere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gevalle</w:t>
      </w:r>
      <w:proofErr w:type="spellEnd"/>
      <w:r>
        <w:rPr>
          <w:sz w:val="24"/>
          <w:szCs w:val="24"/>
        </w:rPr>
        <w:t>.</w:t>
      </w:r>
    </w:p>
    <w:p w14:paraId="16D65482" w14:textId="4C0A83D3" w:rsidR="00B96891" w:rsidRPr="00337F1D" w:rsidRDefault="00B96891" w:rsidP="00B96891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ondersoek</w:t>
      </w:r>
      <w:proofErr w:type="spellEnd"/>
      <w:r>
        <w:rPr>
          <w:sz w:val="24"/>
          <w:szCs w:val="24"/>
        </w:rPr>
        <w:t xml:space="preserve"> om </w:t>
      </w:r>
      <w:r w:rsidR="00296E2F">
        <w:rPr>
          <w:sz w:val="24"/>
          <w:szCs w:val="24"/>
        </w:rPr>
        <w:t xml:space="preserve">‘n </w:t>
      </w:r>
      <w:proofErr w:type="spellStart"/>
      <w:r w:rsidR="00296E2F">
        <w:rPr>
          <w:sz w:val="24"/>
          <w:szCs w:val="24"/>
        </w:rPr>
        <w:t>hipotese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te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maak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oor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wanneer</w:t>
      </w:r>
      <w:proofErr w:type="spellEnd"/>
      <w:r w:rsidR="00296E2F">
        <w:rPr>
          <w:sz w:val="24"/>
          <w:szCs w:val="24"/>
        </w:rPr>
        <w:t xml:space="preserve"> SSH NIE ‘n minimum </w:t>
      </w:r>
      <w:proofErr w:type="spellStart"/>
      <w:r w:rsidR="00296E2F">
        <w:rPr>
          <w:sz w:val="24"/>
          <w:szCs w:val="24"/>
        </w:rPr>
        <w:t>voorwaardse</w:t>
      </w:r>
      <w:proofErr w:type="spellEnd"/>
      <w:r w:rsidR="00296E2F">
        <w:rPr>
          <w:sz w:val="24"/>
          <w:szCs w:val="24"/>
        </w:rPr>
        <w:t xml:space="preserve"> is </w:t>
      </w:r>
      <w:proofErr w:type="spellStart"/>
      <w:r w:rsidR="00296E2F">
        <w:rPr>
          <w:sz w:val="24"/>
          <w:szCs w:val="24"/>
        </w:rPr>
        <w:t>vir</w:t>
      </w:r>
      <w:proofErr w:type="spellEnd"/>
      <w:r w:rsidR="00296E2F">
        <w:rPr>
          <w:sz w:val="24"/>
          <w:szCs w:val="24"/>
        </w:rPr>
        <w:t xml:space="preserve"> </w:t>
      </w:r>
      <w:proofErr w:type="spellStart"/>
      <w:r w:rsidR="00296E2F">
        <w:rPr>
          <w:sz w:val="24"/>
          <w:szCs w:val="24"/>
        </w:rPr>
        <w:t>uniekheid</w:t>
      </w:r>
      <w:proofErr w:type="spellEnd"/>
      <w:r w:rsidR="00296E2F">
        <w:rPr>
          <w:sz w:val="24"/>
          <w:szCs w:val="24"/>
        </w:rPr>
        <w:t xml:space="preserve"> (</w:t>
      </w:r>
      <w:proofErr w:type="spellStart"/>
      <w:r w:rsidR="00296E2F">
        <w:rPr>
          <w:sz w:val="24"/>
          <w:szCs w:val="24"/>
        </w:rPr>
        <w:t>kongruensie</w:t>
      </w:r>
      <w:proofErr w:type="spellEnd"/>
      <w:r w:rsidR="00296E2F">
        <w:rPr>
          <w:sz w:val="24"/>
          <w:szCs w:val="24"/>
        </w:rPr>
        <w:t xml:space="preserve">) </w:t>
      </w:r>
      <w:proofErr w:type="spellStart"/>
      <w:r w:rsidR="00296E2F">
        <w:rPr>
          <w:sz w:val="24"/>
          <w:szCs w:val="24"/>
        </w:rPr>
        <w:t>nie</w:t>
      </w:r>
      <w:proofErr w:type="spellEnd"/>
    </w:p>
    <w:p w14:paraId="3774B0C1" w14:textId="4A701B1B" w:rsidR="00B96891" w:rsidRPr="00F23A1E" w:rsidRDefault="00B96891" w:rsidP="00296E2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B96891" w14:paraId="2D88FF0C" w14:textId="77777777" w:rsidTr="00296E2F">
        <w:tc>
          <w:tcPr>
            <w:tcW w:w="9016" w:type="dxa"/>
            <w:gridSpan w:val="4"/>
          </w:tcPr>
          <w:p w14:paraId="12ADB86E" w14:textId="77777777" w:rsidR="00B96891" w:rsidRPr="001B2A92" w:rsidRDefault="00B96891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B96891" w14:paraId="373E8993" w14:textId="77777777" w:rsidTr="00296E2F">
        <w:tc>
          <w:tcPr>
            <w:tcW w:w="2254" w:type="dxa"/>
          </w:tcPr>
          <w:p w14:paraId="7BAD33D7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35" w:type="dxa"/>
          </w:tcPr>
          <w:p w14:paraId="3EAAC00F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796CA27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2ED617AE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66573C0F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3BA80116" w14:textId="77777777" w:rsidR="00B96891" w:rsidRDefault="00B96891" w:rsidP="00296E2F">
            <w:pPr>
              <w:rPr>
                <w:sz w:val="24"/>
                <w:szCs w:val="24"/>
              </w:rPr>
            </w:pPr>
          </w:p>
        </w:tc>
      </w:tr>
      <w:tr w:rsidR="00B96891" w14:paraId="587BBD39" w14:textId="77777777" w:rsidTr="00296E2F">
        <w:tc>
          <w:tcPr>
            <w:tcW w:w="2254" w:type="dxa"/>
          </w:tcPr>
          <w:p w14:paraId="7530AB69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672CC145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AFF6416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72AF68AB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4E4F6FAA" w14:textId="77777777" w:rsidR="00B96891" w:rsidRDefault="00B96891" w:rsidP="00296E2F">
            <w:pPr>
              <w:rPr>
                <w:sz w:val="24"/>
                <w:szCs w:val="24"/>
              </w:rPr>
            </w:pPr>
          </w:p>
        </w:tc>
      </w:tr>
      <w:tr w:rsidR="00B96891" w14:paraId="13D43A23" w14:textId="77777777" w:rsidTr="00296E2F">
        <w:tc>
          <w:tcPr>
            <w:tcW w:w="2254" w:type="dxa"/>
          </w:tcPr>
          <w:p w14:paraId="1E172633" w14:textId="77777777" w:rsidR="00B96891" w:rsidRDefault="00B96891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35" w:type="dxa"/>
          </w:tcPr>
          <w:p w14:paraId="79213AFB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0AE0A1D4" w14:textId="77777777" w:rsidR="00B96891" w:rsidRDefault="00B96891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66ACF231" w14:textId="77777777" w:rsidR="00B96891" w:rsidRDefault="00B96891" w:rsidP="00296E2F">
            <w:pPr>
              <w:rPr>
                <w:sz w:val="24"/>
                <w:szCs w:val="24"/>
              </w:rPr>
            </w:pPr>
          </w:p>
        </w:tc>
      </w:tr>
    </w:tbl>
    <w:p w14:paraId="4FC71F9D" w14:textId="77777777" w:rsidR="00B96891" w:rsidRDefault="00B96891" w:rsidP="00B96891">
      <w:pPr>
        <w:rPr>
          <w:sz w:val="24"/>
          <w:szCs w:val="24"/>
        </w:rPr>
      </w:pPr>
    </w:p>
    <w:sectPr w:rsidR="00B96891" w:rsidSect="00312C5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F3C4" w14:textId="77777777" w:rsidR="00FD695A" w:rsidRDefault="00FD695A" w:rsidP="00646F1A">
      <w:pPr>
        <w:spacing w:after="0" w:line="240" w:lineRule="auto"/>
      </w:pPr>
      <w:r>
        <w:separator/>
      </w:r>
    </w:p>
  </w:endnote>
  <w:endnote w:type="continuationSeparator" w:id="0">
    <w:p w14:paraId="73076FE8" w14:textId="77777777" w:rsidR="00FD695A" w:rsidRDefault="00FD695A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296E2F" w:rsidRDefault="00296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296E2F" w:rsidRDefault="0029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0C49" w14:textId="77777777" w:rsidR="00FD695A" w:rsidRDefault="00FD695A" w:rsidP="00646F1A">
      <w:pPr>
        <w:spacing w:after="0" w:line="240" w:lineRule="auto"/>
      </w:pPr>
      <w:r>
        <w:separator/>
      </w:r>
    </w:p>
  </w:footnote>
  <w:footnote w:type="continuationSeparator" w:id="0">
    <w:p w14:paraId="260D8525" w14:textId="77777777" w:rsidR="00FD695A" w:rsidRDefault="00FD695A" w:rsidP="006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DF09" w14:textId="67584146" w:rsidR="00296E2F" w:rsidRPr="0001557E" w:rsidRDefault="00296E2F">
    <w:pPr>
      <w:pStyle w:val="Header"/>
      <w:rPr>
        <w:lang w:val="en-US"/>
      </w:rPr>
    </w:pPr>
    <w:proofErr w:type="spellStart"/>
    <w:r>
      <w:rPr>
        <w:lang w:val="en-US"/>
      </w:rPr>
      <w:t>Assesseringstaak</w:t>
    </w:r>
    <w:proofErr w:type="spellEnd"/>
    <w:r>
      <w:rPr>
        <w:lang w:val="en-US"/>
      </w:rPr>
      <w:t xml:space="preserve"> </w:t>
    </w:r>
    <w:r w:rsidR="00B215EB">
      <w:rPr>
        <w:lang w:val="en-US"/>
      </w:rPr>
      <w:t xml:space="preserve">5 </w:t>
    </w:r>
    <w:proofErr w:type="spellStart"/>
    <w:r w:rsidR="00B215EB">
      <w:rPr>
        <w:lang w:val="en-US"/>
      </w:rPr>
      <w:t>Braam</w:t>
    </w:r>
    <w:proofErr w:type="spellEnd"/>
    <w:r w:rsidR="00B215EB">
      <w:rPr>
        <w:lang w:val="en-US"/>
      </w:rPr>
      <w:t>, Stewart, Joseph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2B"/>
    <w:multiLevelType w:val="hybridMultilevel"/>
    <w:tmpl w:val="A948AB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DB"/>
    <w:multiLevelType w:val="hybridMultilevel"/>
    <w:tmpl w:val="EC948A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065DD"/>
    <w:multiLevelType w:val="hybridMultilevel"/>
    <w:tmpl w:val="C332C61C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C0DFA"/>
    <w:multiLevelType w:val="hybridMultilevel"/>
    <w:tmpl w:val="4FA6E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37E"/>
    <w:multiLevelType w:val="hybridMultilevel"/>
    <w:tmpl w:val="27F8AA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B75"/>
    <w:multiLevelType w:val="hybridMultilevel"/>
    <w:tmpl w:val="31143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1E69"/>
    <w:multiLevelType w:val="hybridMultilevel"/>
    <w:tmpl w:val="5658ED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14B7A"/>
    <w:rsid w:val="0001557E"/>
    <w:rsid w:val="00040A4B"/>
    <w:rsid w:val="00074210"/>
    <w:rsid w:val="0008540D"/>
    <w:rsid w:val="00093E5D"/>
    <w:rsid w:val="001020B0"/>
    <w:rsid w:val="001616C5"/>
    <w:rsid w:val="001669DC"/>
    <w:rsid w:val="001A5CAC"/>
    <w:rsid w:val="001B2A92"/>
    <w:rsid w:val="001F67CA"/>
    <w:rsid w:val="00264A40"/>
    <w:rsid w:val="0027729C"/>
    <w:rsid w:val="00296E2F"/>
    <w:rsid w:val="00312C5E"/>
    <w:rsid w:val="00337F1D"/>
    <w:rsid w:val="003622D1"/>
    <w:rsid w:val="003E6199"/>
    <w:rsid w:val="004E3D91"/>
    <w:rsid w:val="005205AE"/>
    <w:rsid w:val="00622679"/>
    <w:rsid w:val="00646F1A"/>
    <w:rsid w:val="00661169"/>
    <w:rsid w:val="00691476"/>
    <w:rsid w:val="006B5163"/>
    <w:rsid w:val="006C3BF1"/>
    <w:rsid w:val="006E7BDF"/>
    <w:rsid w:val="00714FE3"/>
    <w:rsid w:val="0075673F"/>
    <w:rsid w:val="007C5BAE"/>
    <w:rsid w:val="00817644"/>
    <w:rsid w:val="008D2E56"/>
    <w:rsid w:val="009016DE"/>
    <w:rsid w:val="00965221"/>
    <w:rsid w:val="00975DDA"/>
    <w:rsid w:val="00A12E5F"/>
    <w:rsid w:val="00A87FE4"/>
    <w:rsid w:val="00A96D97"/>
    <w:rsid w:val="00AA4592"/>
    <w:rsid w:val="00B215EB"/>
    <w:rsid w:val="00B41FD5"/>
    <w:rsid w:val="00B57B8A"/>
    <w:rsid w:val="00B96891"/>
    <w:rsid w:val="00C261A0"/>
    <w:rsid w:val="00C313D7"/>
    <w:rsid w:val="00C85777"/>
    <w:rsid w:val="00CC161F"/>
    <w:rsid w:val="00D0531B"/>
    <w:rsid w:val="00D87DE9"/>
    <w:rsid w:val="00DE3492"/>
    <w:rsid w:val="00E14E9A"/>
    <w:rsid w:val="00E30F0E"/>
    <w:rsid w:val="00E57FAF"/>
    <w:rsid w:val="00E91E3B"/>
    <w:rsid w:val="00EF2EC1"/>
    <w:rsid w:val="00F07391"/>
    <w:rsid w:val="00F23A1E"/>
    <w:rsid w:val="00F93EAC"/>
    <w:rsid w:val="00FA73A1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  <w:style w:type="paragraph" w:styleId="NormalWeb">
    <w:name w:val="Normal (Web)"/>
    <w:basedOn w:val="Normal"/>
    <w:uiPriority w:val="99"/>
    <w:semiHidden/>
    <w:unhideWhenUsed/>
    <w:rsid w:val="006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2</cp:revision>
  <cp:lastPrinted>2020-11-05T13:50:00Z</cp:lastPrinted>
  <dcterms:created xsi:type="dcterms:W3CDTF">2020-11-11T14:24:00Z</dcterms:created>
  <dcterms:modified xsi:type="dcterms:W3CDTF">2020-11-11T14:24:00Z</dcterms:modified>
</cp:coreProperties>
</file>